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0" w:line="240" w:lineRule="auto"/>
        <w:ind w:firstLine="480" w:firstLineChars="200"/>
        <w:jc w:val="both"/>
        <w:rPr>
          <w:rFonts w:ascii="仿宋" w:hAnsi="仿宋" w:eastAsia="仿宋" w:cs="仿宋"/>
          <w:sz w:val="24"/>
          <w:szCs w:val="28"/>
        </w:rPr>
      </w:pPr>
      <w:r>
        <w:rPr>
          <w:rFonts w:hint="eastAsia" w:ascii="仿宋" w:hAnsi="仿宋" w:eastAsia="仿宋" w:cs="仿宋"/>
          <w:sz w:val="24"/>
          <w:szCs w:val="32"/>
        </w:rPr>
        <w:drawing>
          <wp:anchor distT="0" distB="0" distL="114300" distR="114300" simplePos="0" relativeHeight="251660288" behindDoc="0" locked="0" layoutInCell="1" allowOverlap="1">
            <wp:simplePos x="0" y="0"/>
            <wp:positionH relativeFrom="column">
              <wp:posOffset>5377815</wp:posOffset>
            </wp:positionH>
            <wp:positionV relativeFrom="paragraph">
              <wp:posOffset>107315</wp:posOffset>
            </wp:positionV>
            <wp:extent cx="1463040" cy="1968500"/>
            <wp:effectExtent l="0" t="0" r="3810" b="0"/>
            <wp:wrapSquare wrapText="bothSides"/>
            <wp:docPr id="3" name="图片 3" descr="IMG_8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84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63040" cy="1968500"/>
                    </a:xfrm>
                    <a:prstGeom prst="rect">
                      <a:avLst/>
                    </a:prstGeom>
                    <a:noFill/>
                    <a:ln>
                      <a:noFill/>
                    </a:ln>
                  </pic:spPr>
                </pic:pic>
              </a:graphicData>
            </a:graphic>
          </wp:anchor>
        </w:drawing>
      </w:r>
      <w:r>
        <w:rPr>
          <w:rFonts w:hint="eastAsia" w:ascii="仿宋" w:hAnsi="仿宋" w:eastAsia="仿宋" w:cs="仿宋"/>
          <w:sz w:val="24"/>
          <w:szCs w:val="32"/>
        </w:rPr>
        <w:t>殷耀兵，男，河北清河人，1968年2月出生，博士，教授，硕士生导师。2005年南开大学高分子化学与物理专业毕业，2008年华中科技大学材料化学与物理专业博士后，2010年清华大学机械工程系合作研究员，2015年英国圣安德鲁斯大学化学学院公派访问学者。现工作于河北工程大学材料科学与工程学院。</w:t>
      </w:r>
      <w:r>
        <w:rPr>
          <w:rFonts w:hint="eastAsia" w:ascii="仿宋" w:hAnsi="仿宋" w:eastAsia="仿宋" w:cs="仿宋"/>
          <w:sz w:val="24"/>
          <w:szCs w:val="28"/>
        </w:rPr>
        <w:t>目前主持完成河北省自然科学基金3项，河北省科技厅项目2项，河北省高等学校科学技术研究重点项目1项，河北省教育厅项目1项，以我校团队主持人承担国家自然科学基金项目1项，市级、校企合作、医工合作项目十余项。在国内外主要刊物上发表学术论文40余篇，其中独作及合作发表SCI论文13篇。申报中国专利12项，获授权10项(含发明专利8项)。自2008年至今培养硕士研究生。</w:t>
      </w:r>
    </w:p>
    <w:p>
      <w:pPr>
        <w:spacing w:afterLines="0" w:line="400" w:lineRule="exact"/>
        <w:jc w:val="left"/>
        <w:rPr>
          <w:rFonts w:ascii="黑体" w:hAnsi="黑体" w:eastAsia="黑体" w:cs="黑体"/>
          <w:b/>
          <w:sz w:val="24"/>
          <w:szCs w:val="28"/>
        </w:rPr>
      </w:pPr>
      <w:r>
        <w:rPr>
          <w:rFonts w:hint="eastAsia" w:ascii="黑体" w:hAnsi="黑体" w:eastAsia="黑体" w:cs="黑体"/>
          <w:b/>
          <w:sz w:val="24"/>
          <w:szCs w:val="28"/>
        </w:rPr>
        <w:t>一、主要招生专业及研究方向</w:t>
      </w:r>
    </w:p>
    <w:p>
      <w:pPr>
        <w:spacing w:afterLines="0" w:line="300" w:lineRule="exact"/>
        <w:ind w:firstLine="480" w:firstLineChars="200"/>
        <w:jc w:val="left"/>
        <w:rPr>
          <w:rFonts w:ascii="仿宋" w:hAnsi="仿宋" w:eastAsia="仿宋" w:cs="仿宋"/>
          <w:sz w:val="24"/>
          <w:szCs w:val="32"/>
        </w:rPr>
      </w:pPr>
      <w:bookmarkStart w:id="0" w:name="_GoBack"/>
      <w:bookmarkEnd w:id="0"/>
      <w:r>
        <w:rPr>
          <w:sz w:val="24"/>
        </w:rPr>
        <mc:AlternateContent>
          <mc:Choice Requires="wps">
            <w:drawing>
              <wp:anchor distT="0" distB="0" distL="114300" distR="114300" simplePos="0" relativeHeight="251659264" behindDoc="0" locked="0" layoutInCell="1" allowOverlap="1">
                <wp:simplePos x="0" y="0"/>
                <wp:positionH relativeFrom="column">
                  <wp:posOffset>4417695</wp:posOffset>
                </wp:positionH>
                <wp:positionV relativeFrom="paragraph">
                  <wp:posOffset>168275</wp:posOffset>
                </wp:positionV>
                <wp:extent cx="2423160" cy="571500"/>
                <wp:effectExtent l="0" t="0" r="15240" b="1905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423160" cy="571500"/>
                        </a:xfrm>
                        <a:prstGeom prst="rect">
                          <a:avLst/>
                        </a:prstGeom>
                        <a:solidFill>
                          <a:srgbClr val="FFFFFF"/>
                        </a:solidFill>
                        <a:ln w="9525">
                          <a:solidFill>
                            <a:srgbClr val="000000"/>
                          </a:solidFill>
                          <a:miter lim="800000"/>
                        </a:ln>
                      </wps:spPr>
                      <wps:txbx>
                        <w:txbxContent>
                          <w:p>
                            <w:pPr>
                              <w:adjustRightInd w:val="0"/>
                              <w:snapToGrid w:val="0"/>
                              <w:spacing w:after="156" w:afterLines="50" w:line="240" w:lineRule="auto"/>
                              <w:jc w:val="left"/>
                              <w:rPr>
                                <w:rFonts w:hint="eastAsia" w:ascii="黑体" w:hAnsi="黑体" w:eastAsia="黑体" w:cs="黑体"/>
                                <w:b/>
                                <w:bCs/>
                                <w:sz w:val="24"/>
                                <w:szCs w:val="24"/>
                              </w:rPr>
                            </w:pPr>
                            <w:r>
                              <w:rPr>
                                <w:rFonts w:hint="eastAsia" w:ascii="黑体" w:hAnsi="黑体" w:eastAsia="黑体" w:cs="黑体"/>
                                <w:b/>
                                <w:bCs/>
                                <w:sz w:val="24"/>
                                <w:szCs w:val="24"/>
                              </w:rPr>
                              <w:t>联系方式:</w:t>
                            </w:r>
                            <w:r>
                              <w:rPr>
                                <w:rFonts w:ascii="Times New Roman" w:hAnsi="Times New Roman" w:eastAsia="仿宋" w:cs="Times New Roman"/>
                                <w:sz w:val="24"/>
                                <w:szCs w:val="24"/>
                              </w:rPr>
                              <w:t xml:space="preserve"> QQ</w:t>
                            </w:r>
                            <w:r>
                              <w:rPr>
                                <w:rFonts w:hint="eastAsia" w:ascii="仿宋" w:hAnsi="仿宋" w:eastAsia="仿宋" w:cs="仿宋"/>
                                <w:sz w:val="24"/>
                                <w:szCs w:val="24"/>
                              </w:rPr>
                              <w:t>：</w:t>
                            </w:r>
                            <w:r>
                              <w:rPr>
                                <w:rFonts w:hint="eastAsia" w:ascii="仿宋" w:hAnsi="仿宋" w:eastAsia="仿宋" w:cs="仿宋"/>
                                <w:sz w:val="24"/>
                                <w:szCs w:val="24"/>
                                <w:lang w:val="en-US" w:eastAsia="zh-CN"/>
                              </w:rPr>
                              <w:t>59</w:t>
                            </w:r>
                            <w:r>
                              <w:rPr>
                                <w:rFonts w:hint="eastAsia" w:ascii="仿宋" w:hAnsi="仿宋" w:eastAsia="仿宋" w:cs="仿宋"/>
                                <w:sz w:val="24"/>
                                <w:szCs w:val="24"/>
                              </w:rPr>
                              <w:t>8514705；</w:t>
                            </w:r>
                          </w:p>
                          <w:p>
                            <w:pPr>
                              <w:adjustRightInd w:val="0"/>
                              <w:snapToGrid w:val="0"/>
                              <w:spacing w:after="156" w:afterLines="50" w:line="240" w:lineRule="auto"/>
                              <w:jc w:val="left"/>
                              <w:rPr>
                                <w:sz w:val="24"/>
                                <w:szCs w:val="24"/>
                              </w:rPr>
                            </w:pPr>
                            <w:r>
                              <w:rPr>
                                <w:rFonts w:hint="eastAsia" w:ascii="仿宋" w:hAnsi="仿宋" w:eastAsia="仿宋" w:cs="仿宋"/>
                                <w:sz w:val="24"/>
                                <w:szCs w:val="24"/>
                              </w:rPr>
                              <w:t>邮箱：yaobingyin85@sina.com</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347.85pt;margin-top:13.25pt;height:45pt;width:190.8pt;z-index:251659264;mso-width-relative:page;mso-height-relative:page;" fillcolor="#FFFFFF" filled="t" stroked="t" coordsize="21600,21600" o:gfxdata="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OIBspdoAAAALAQAADwAA&#10;AAAAAAABACAAAAAiAAAAZHJzL2Rvd25yZXYueG1sUEsBAhQAFAAAAAgAh07iQIBO9JQUAgAAOAQA&#10;AA4AAAAAAAAAAQAgAAAAKQEAAGRycy9lMm9Eb2MueG1sUEsFBgAAAAAGAAYAWQEAAK8FAAAAAA==&#10;">
                <v:fill on="t" focussize="0,0"/>
                <v:stroke color="#000000" miterlimit="8" joinstyle="miter"/>
                <v:imagedata o:title=""/>
                <o:lock v:ext="edit" aspectratio="f"/>
                <v:textbox>
                  <w:txbxContent>
                    <w:p>
                      <w:pPr>
                        <w:adjustRightInd w:val="0"/>
                        <w:snapToGrid w:val="0"/>
                        <w:spacing w:after="156" w:afterLines="50" w:line="240" w:lineRule="auto"/>
                        <w:jc w:val="left"/>
                        <w:rPr>
                          <w:rFonts w:hint="eastAsia" w:ascii="黑体" w:hAnsi="黑体" w:eastAsia="黑体" w:cs="黑体"/>
                          <w:b/>
                          <w:bCs/>
                          <w:sz w:val="24"/>
                          <w:szCs w:val="24"/>
                        </w:rPr>
                      </w:pPr>
                      <w:r>
                        <w:rPr>
                          <w:rFonts w:hint="eastAsia" w:ascii="黑体" w:hAnsi="黑体" w:eastAsia="黑体" w:cs="黑体"/>
                          <w:b/>
                          <w:bCs/>
                          <w:sz w:val="24"/>
                          <w:szCs w:val="24"/>
                        </w:rPr>
                        <w:t>联系方式:</w:t>
                      </w:r>
                      <w:r>
                        <w:rPr>
                          <w:rFonts w:ascii="Times New Roman" w:hAnsi="Times New Roman" w:eastAsia="仿宋" w:cs="Times New Roman"/>
                          <w:sz w:val="24"/>
                          <w:szCs w:val="24"/>
                        </w:rPr>
                        <w:t xml:space="preserve"> QQ</w:t>
                      </w:r>
                      <w:r>
                        <w:rPr>
                          <w:rFonts w:hint="eastAsia" w:ascii="仿宋" w:hAnsi="仿宋" w:eastAsia="仿宋" w:cs="仿宋"/>
                          <w:sz w:val="24"/>
                          <w:szCs w:val="24"/>
                        </w:rPr>
                        <w:t>：</w:t>
                      </w:r>
                      <w:r>
                        <w:rPr>
                          <w:rFonts w:hint="eastAsia" w:ascii="仿宋" w:hAnsi="仿宋" w:eastAsia="仿宋" w:cs="仿宋"/>
                          <w:sz w:val="24"/>
                          <w:szCs w:val="24"/>
                          <w:lang w:val="en-US" w:eastAsia="zh-CN"/>
                        </w:rPr>
                        <w:t>59</w:t>
                      </w:r>
                      <w:r>
                        <w:rPr>
                          <w:rFonts w:hint="eastAsia" w:ascii="仿宋" w:hAnsi="仿宋" w:eastAsia="仿宋" w:cs="仿宋"/>
                          <w:sz w:val="24"/>
                          <w:szCs w:val="24"/>
                        </w:rPr>
                        <w:t>8514705；</w:t>
                      </w:r>
                    </w:p>
                    <w:p>
                      <w:pPr>
                        <w:adjustRightInd w:val="0"/>
                        <w:snapToGrid w:val="0"/>
                        <w:spacing w:after="156" w:afterLines="50" w:line="240" w:lineRule="auto"/>
                        <w:jc w:val="left"/>
                        <w:rPr>
                          <w:sz w:val="24"/>
                          <w:szCs w:val="24"/>
                        </w:rPr>
                      </w:pPr>
                      <w:r>
                        <w:rPr>
                          <w:rFonts w:hint="eastAsia" w:ascii="仿宋" w:hAnsi="仿宋" w:eastAsia="仿宋" w:cs="仿宋"/>
                          <w:sz w:val="24"/>
                          <w:szCs w:val="24"/>
                        </w:rPr>
                        <w:t>邮箱：yaobingyin85@sina.com</w:t>
                      </w:r>
                    </w:p>
                  </w:txbxContent>
                </v:textbox>
              </v:shape>
            </w:pict>
          </mc:Fallback>
        </mc:AlternateContent>
      </w:r>
      <w:r>
        <w:rPr>
          <w:rFonts w:hint="eastAsia" w:ascii="仿宋" w:hAnsi="仿宋" w:eastAsia="仿宋" w:cs="仿宋"/>
          <w:sz w:val="24"/>
          <w:szCs w:val="28"/>
        </w:rPr>
        <w:t>1. 环境工程，学硕，化工三废处理</w:t>
      </w:r>
    </w:p>
    <w:p>
      <w:pPr>
        <w:spacing w:afterLines="0" w:line="30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2. 资源地球化学，学硕，固体废弃物资源化处理</w:t>
      </w:r>
    </w:p>
    <w:p>
      <w:pPr>
        <w:spacing w:afterLines="0" w:line="300" w:lineRule="exact"/>
        <w:ind w:firstLine="480" w:firstLineChars="200"/>
        <w:jc w:val="left"/>
        <w:rPr>
          <w:rFonts w:ascii="仿宋" w:hAnsi="仿宋" w:eastAsia="仿宋" w:cs="仿宋"/>
          <w:sz w:val="24"/>
          <w:szCs w:val="32"/>
        </w:rPr>
      </w:pPr>
      <w:r>
        <w:rPr>
          <w:rFonts w:hint="eastAsia" w:ascii="仿宋" w:hAnsi="仿宋" w:eastAsia="仿宋" w:cs="仿宋"/>
          <w:sz w:val="24"/>
          <w:szCs w:val="32"/>
        </w:rPr>
        <w:t>3. 化学工程，专硕，医药中间体精细化工</w:t>
      </w:r>
    </w:p>
    <w:p>
      <w:pPr>
        <w:spacing w:afterLines="0" w:line="400" w:lineRule="exact"/>
        <w:jc w:val="left"/>
        <w:rPr>
          <w:rFonts w:ascii="黑体" w:hAnsi="黑体" w:eastAsia="黑体" w:cs="黑体"/>
          <w:b/>
          <w:sz w:val="24"/>
          <w:szCs w:val="28"/>
        </w:rPr>
      </w:pPr>
      <w:r>
        <w:rPr>
          <w:rFonts w:hint="eastAsia" w:ascii="黑体" w:hAnsi="黑体" w:eastAsia="黑体" w:cs="黑体"/>
          <w:b/>
          <w:sz w:val="24"/>
          <w:szCs w:val="28"/>
        </w:rPr>
        <w:t>二、部分代表性论文（第一或通讯）</w:t>
      </w:r>
    </w:p>
    <w:p>
      <w:pPr>
        <w:spacing w:afterLines="0" w:line="260" w:lineRule="exact"/>
        <w:ind w:firstLine="480" w:firstLineChars="200"/>
        <w:jc w:val="left"/>
        <w:rPr>
          <w:rFonts w:hint="eastAsia" w:ascii="Times New Roman" w:hAnsi="Times New Roman" w:cs="Times New Roman"/>
          <w:sz w:val="24"/>
          <w:szCs w:val="28"/>
        </w:rPr>
      </w:pPr>
      <w:r>
        <w:rPr>
          <w:rFonts w:ascii="Times New Roman" w:hAnsi="Times New Roman" w:cs="Times New Roman"/>
          <w:sz w:val="24"/>
          <w:szCs w:val="28"/>
        </w:rPr>
        <w:t xml:space="preserve">[1] Yaobing Yin, Qiusheng Yang, Shuling Wang, Huidong Gao, Yongwu He, Xiaoliang Li. Formation of CO2 bubbles in epoxy resin coatings: A DFT study[J], Journal of Molecular Graphics and Modelling (2018), doi:  https:// doi.org/ 10.1016/ j.jmgm.2018.10.018. </w:t>
      </w:r>
    </w:p>
    <w:p>
      <w:pPr>
        <w:spacing w:afterLines="0" w:line="260" w:lineRule="exact"/>
        <w:ind w:firstLine="480" w:firstLineChars="200"/>
        <w:jc w:val="left"/>
        <w:rPr>
          <w:rFonts w:ascii="Times New Roman" w:hAnsi="Times New Roman" w:cs="Times New Roman"/>
          <w:sz w:val="24"/>
          <w:szCs w:val="28"/>
        </w:rPr>
      </w:pPr>
      <w:r>
        <w:rPr>
          <w:rFonts w:ascii="Times New Roman" w:hAnsi="Times New Roman" w:cs="Times New Roman"/>
          <w:sz w:val="24"/>
          <w:szCs w:val="28"/>
        </w:rPr>
        <w:t>[2] Yin, Y.B. DFT study on deprotonation and protonation of porphyrins: How many protons can the porphyrin core take up? Computational and Theoretical Chemistry, 2016, 1080: 38-46. (SCI)</w:t>
      </w:r>
    </w:p>
    <w:p>
      <w:pPr>
        <w:spacing w:afterLines="0" w:line="260" w:lineRule="exact"/>
        <w:ind w:firstLine="480" w:firstLineChars="200"/>
        <w:jc w:val="left"/>
        <w:rPr>
          <w:rFonts w:hint="eastAsia" w:ascii="Times New Roman" w:hAnsi="Times New Roman" w:cs="Times New Roman"/>
          <w:sz w:val="24"/>
          <w:szCs w:val="28"/>
        </w:rPr>
      </w:pPr>
      <w:r>
        <w:rPr>
          <w:rFonts w:hint="eastAsia" w:ascii="Times New Roman" w:hAnsi="Times New Roman" w:cs="Times New Roman"/>
          <w:sz w:val="24"/>
          <w:szCs w:val="28"/>
        </w:rPr>
        <w:t>[3] Yin, Yaobing; Gao Huidong. Preparation, Thermostability, and Degradation In Vitro of Polylactides Bearing Porphyrins，Journal of macromolecular science, Part B: Physics, 2014, 53(2): 326-335. (SCI)</w:t>
      </w:r>
    </w:p>
    <w:p>
      <w:pPr>
        <w:spacing w:afterLines="0" w:line="260" w:lineRule="exact"/>
        <w:ind w:firstLine="480" w:firstLineChars="200"/>
        <w:jc w:val="left"/>
        <w:rPr>
          <w:rFonts w:hint="eastAsia" w:ascii="Times New Roman" w:hAnsi="Times New Roman" w:cs="Times New Roman"/>
          <w:sz w:val="24"/>
          <w:szCs w:val="28"/>
        </w:rPr>
      </w:pPr>
      <w:r>
        <w:rPr>
          <w:rFonts w:hint="eastAsia" w:ascii="Times New Roman" w:hAnsi="Times New Roman" w:cs="Times New Roman"/>
          <w:sz w:val="24"/>
          <w:szCs w:val="28"/>
        </w:rPr>
        <w:t>[4] 殷耀兵，高会东，苏雨.血红素与乙烯基吡咯烷酮的共聚合及产物表征.高分子通报,2011,11:80-83.</w:t>
      </w:r>
    </w:p>
    <w:p>
      <w:pPr>
        <w:spacing w:afterLines="0" w:line="260" w:lineRule="exact"/>
        <w:ind w:firstLine="480" w:firstLineChars="200"/>
        <w:jc w:val="left"/>
        <w:rPr>
          <w:rFonts w:hint="eastAsia" w:ascii="Times New Roman" w:hAnsi="Times New Roman" w:cs="Times New Roman"/>
          <w:sz w:val="24"/>
          <w:szCs w:val="28"/>
        </w:rPr>
      </w:pPr>
      <w:r>
        <w:rPr>
          <w:rFonts w:hint="eastAsia" w:ascii="Times New Roman" w:hAnsi="Times New Roman" w:cs="Times New Roman"/>
          <w:sz w:val="24"/>
          <w:szCs w:val="28"/>
        </w:rPr>
        <w:t>[5] 殷耀兵,于让波,谭军辉,官文超.水性涂料重涂过程中的特征弊病:絮凝起粒. 涂料工业，2008,38（9）：67-69.</w:t>
      </w:r>
    </w:p>
    <w:p>
      <w:pPr>
        <w:spacing w:afterLines="0" w:line="260" w:lineRule="exact"/>
        <w:ind w:firstLine="480" w:firstLineChars="200"/>
        <w:jc w:val="left"/>
        <w:rPr>
          <w:rFonts w:ascii="Times New Roman" w:hAnsi="Times New Roman" w:cs="Times New Roman"/>
          <w:sz w:val="24"/>
          <w:szCs w:val="28"/>
        </w:rPr>
      </w:pPr>
      <w:r>
        <w:rPr>
          <w:rFonts w:ascii="Times New Roman" w:hAnsi="Times New Roman" w:cs="Times New Roman"/>
          <w:sz w:val="24"/>
          <w:szCs w:val="28"/>
        </w:rPr>
        <w:t>[6] Yin, Y. B.; Wang, Y. N.; Ma, J. B. Aggregation of two carboxylic derivative of porphyrin and their affinity to bovine serum albumin, Spectrochimica Acta Part A: Moleuclar and biomolecular spectroscopy, 2006, 64(4): 1032-1038. (SCI)</w:t>
      </w:r>
    </w:p>
    <w:p>
      <w:pPr>
        <w:spacing w:afterLines="0" w:line="260" w:lineRule="exact"/>
        <w:ind w:firstLine="480" w:firstLineChars="200"/>
        <w:jc w:val="left"/>
        <w:rPr>
          <w:rFonts w:ascii="Times New Roman" w:hAnsi="Times New Roman" w:cs="Times New Roman"/>
          <w:sz w:val="24"/>
          <w:szCs w:val="32"/>
        </w:rPr>
      </w:pPr>
      <w:r>
        <w:rPr>
          <w:rFonts w:ascii="Times New Roman" w:hAnsi="Times New Roman" w:cs="Times New Roman"/>
          <w:sz w:val="24"/>
          <w:szCs w:val="28"/>
        </w:rPr>
        <w:t>[7] Xudong Yu, Yajuan Li, Yaobing Yin, Decai Yu. A simple and colorimetric fluoride receptor and its fluoride-responsive organogel, Materials Science and Engineering C [J]. 1012, 32, 1695-1698, 2012 (SCI)</w:t>
      </w:r>
    </w:p>
    <w:p>
      <w:pPr>
        <w:spacing w:afterLines="0" w:line="240" w:lineRule="auto"/>
        <w:jc w:val="left"/>
        <w:rPr>
          <w:rFonts w:ascii="黑体" w:hAnsi="黑体" w:eastAsia="黑体" w:cs="黑体"/>
          <w:b/>
          <w:sz w:val="24"/>
          <w:szCs w:val="28"/>
        </w:rPr>
      </w:pPr>
      <w:r>
        <w:rPr>
          <w:rFonts w:hint="eastAsia" w:ascii="黑体" w:hAnsi="黑体" w:eastAsia="黑体" w:cs="黑体"/>
          <w:b/>
          <w:sz w:val="24"/>
          <w:szCs w:val="28"/>
        </w:rPr>
        <w:t>三、承担项目及经费</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1.国家自然科学基金：脂肪干细胞三维受控组装及其向内皮细胞和脂肪细胞方向的诱导转化，21万（第一单位为清华大学），2013.1-2016.12，子课题主持。</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2.省自然基金：染料敏化有机金属框架捕光系统机理及性能研究，6万，2017.1-2019.12，主持人。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3.省自然基金：卟啉复合物奇数Q谱带形成及调控机制，5万，2013.1-2015.12，主持人。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4.省自然基金： 新型卟啉共轭体系的合成及其生物模拟研究，4万，2008.1-2010.12,主持人。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5.省科技厅项目：废旧橡胶资源绿色化利用成套技术，2015.1-2017.12，10万，主持人。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6.省科技厅项目：生物及菊酯类农药聚合物纳米粒子系列新剂型的研究与应用， 2006.1-2008.12，6万元，主持人。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7. 河北省高等学校科学技术研究项目（重点项目）：哒嗪类药物绿色合成工艺及其HAZOP定量分析研究，5万，2017.1-2019.12，主持人。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8.省教育厅项目：条码技术用热转印技术研究，3万，1998.1-2000.12，主持人。。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9.邯郸市项目：工业园区系列防雾霾专利产品设计与应用，4万，2016.1-2017.12，主持人。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10.邯郸市项目: 新型无机/有机纳米复合材料改性聚合物乳液的制备与应用，1.5万，2007.1-2009.12，主持人。</w:t>
      </w:r>
    </w:p>
    <w:p>
      <w:pPr>
        <w:spacing w:afterLines="0" w:line="240" w:lineRule="auto"/>
        <w:ind w:firstLine="480" w:firstLineChars="200"/>
        <w:jc w:val="left"/>
        <w:rPr>
          <w:rFonts w:hint="eastAsia" w:ascii="Times New Roman" w:hAnsi="Times New Roman" w:eastAsia="仿宋" w:cs="Times New Roman"/>
          <w:sz w:val="24"/>
          <w:szCs w:val="32"/>
        </w:rPr>
      </w:pPr>
      <w:r>
        <w:rPr>
          <w:rFonts w:hint="eastAsia" w:ascii="Times New Roman" w:hAnsi="Times New Roman" w:eastAsia="仿宋" w:cs="Times New Roman"/>
          <w:sz w:val="24"/>
          <w:szCs w:val="32"/>
        </w:rPr>
        <w:t>11.横向项目：氮杂环除草剂含酸废水减排工艺，40万，2019-2021年，主持人。</w:t>
      </w:r>
    </w:p>
    <w:p>
      <w:pPr>
        <w:spacing w:afterLines="0" w:line="240" w:lineRule="auto"/>
        <w:ind w:firstLine="480" w:firstLineChars="200"/>
        <w:jc w:val="left"/>
        <w:rPr>
          <w:rFonts w:ascii="Times New Roman" w:hAnsi="Times New Roman" w:eastAsia="仿宋" w:cs="Times New Roman"/>
          <w:sz w:val="24"/>
          <w:szCs w:val="32"/>
        </w:rPr>
      </w:pPr>
      <w:r>
        <w:rPr>
          <w:rFonts w:hint="eastAsia" w:ascii="Times New Roman" w:hAnsi="Times New Roman" w:eastAsia="仿宋" w:cs="Times New Roman"/>
          <w:sz w:val="24"/>
          <w:szCs w:val="32"/>
        </w:rPr>
        <w:t>12.横向项目：*****合成工艺研究，60万，2019-2021年，主持人。</w:t>
      </w:r>
    </w:p>
    <w:sectPr>
      <w:headerReference r:id="rId5" w:type="first"/>
      <w:footerReference r:id="rId8" w:type="first"/>
      <w:headerReference r:id="rId3" w:type="default"/>
      <w:footerReference r:id="rId6" w:type="default"/>
      <w:headerReference r:id="rId4" w:type="even"/>
      <w:footerReference r:id="rId7" w:type="even"/>
      <w:pgSz w:w="11906" w:h="16838"/>
      <w:pgMar w:top="283" w:right="567" w:bottom="283" w:left="567" w:header="567" w:footer="567"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after="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240" w:line="16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after="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3E"/>
    <w:rsid w:val="00081503"/>
    <w:rsid w:val="000822B9"/>
    <w:rsid w:val="000A6D8B"/>
    <w:rsid w:val="000C46B0"/>
    <w:rsid w:val="000D107F"/>
    <w:rsid w:val="000D3C84"/>
    <w:rsid w:val="000E0023"/>
    <w:rsid w:val="00125855"/>
    <w:rsid w:val="001525B7"/>
    <w:rsid w:val="00163408"/>
    <w:rsid w:val="001A147F"/>
    <w:rsid w:val="001A3D84"/>
    <w:rsid w:val="001C6221"/>
    <w:rsid w:val="001E7FA0"/>
    <w:rsid w:val="0020490A"/>
    <w:rsid w:val="0022683E"/>
    <w:rsid w:val="00257812"/>
    <w:rsid w:val="0026049F"/>
    <w:rsid w:val="00261D3B"/>
    <w:rsid w:val="0026303F"/>
    <w:rsid w:val="00276123"/>
    <w:rsid w:val="00284A9B"/>
    <w:rsid w:val="002B2887"/>
    <w:rsid w:val="002C66E6"/>
    <w:rsid w:val="002D0D64"/>
    <w:rsid w:val="002F1305"/>
    <w:rsid w:val="003177B5"/>
    <w:rsid w:val="00332353"/>
    <w:rsid w:val="00341222"/>
    <w:rsid w:val="00377879"/>
    <w:rsid w:val="00392C86"/>
    <w:rsid w:val="00394C21"/>
    <w:rsid w:val="003A0D6F"/>
    <w:rsid w:val="003C55BB"/>
    <w:rsid w:val="003D5407"/>
    <w:rsid w:val="00413A5D"/>
    <w:rsid w:val="004168EF"/>
    <w:rsid w:val="00434D4C"/>
    <w:rsid w:val="004453FF"/>
    <w:rsid w:val="00452E9E"/>
    <w:rsid w:val="00463460"/>
    <w:rsid w:val="004636E1"/>
    <w:rsid w:val="0049665E"/>
    <w:rsid w:val="004E187D"/>
    <w:rsid w:val="00536257"/>
    <w:rsid w:val="0054521B"/>
    <w:rsid w:val="00564AC8"/>
    <w:rsid w:val="00581EE4"/>
    <w:rsid w:val="00591034"/>
    <w:rsid w:val="005A4928"/>
    <w:rsid w:val="005F5DD4"/>
    <w:rsid w:val="00623315"/>
    <w:rsid w:val="0063618C"/>
    <w:rsid w:val="006410DA"/>
    <w:rsid w:val="00645F53"/>
    <w:rsid w:val="0065537E"/>
    <w:rsid w:val="00693959"/>
    <w:rsid w:val="006B42F5"/>
    <w:rsid w:val="006B457C"/>
    <w:rsid w:val="006B7A6E"/>
    <w:rsid w:val="006C5241"/>
    <w:rsid w:val="006C6A80"/>
    <w:rsid w:val="006D6DFE"/>
    <w:rsid w:val="006D7D73"/>
    <w:rsid w:val="006F2B87"/>
    <w:rsid w:val="00705CD1"/>
    <w:rsid w:val="007371DD"/>
    <w:rsid w:val="00764DFB"/>
    <w:rsid w:val="00786E95"/>
    <w:rsid w:val="007A1862"/>
    <w:rsid w:val="007A33E4"/>
    <w:rsid w:val="007D1326"/>
    <w:rsid w:val="007D14EF"/>
    <w:rsid w:val="007E3EEB"/>
    <w:rsid w:val="007F0EA5"/>
    <w:rsid w:val="00825DDD"/>
    <w:rsid w:val="00827568"/>
    <w:rsid w:val="008315B0"/>
    <w:rsid w:val="00831FDB"/>
    <w:rsid w:val="008611FC"/>
    <w:rsid w:val="008906FD"/>
    <w:rsid w:val="00891FF1"/>
    <w:rsid w:val="008C5493"/>
    <w:rsid w:val="00915D77"/>
    <w:rsid w:val="00920CF8"/>
    <w:rsid w:val="00942E69"/>
    <w:rsid w:val="00974444"/>
    <w:rsid w:val="00976BD8"/>
    <w:rsid w:val="00982872"/>
    <w:rsid w:val="00984F1F"/>
    <w:rsid w:val="009F44FC"/>
    <w:rsid w:val="00A001D7"/>
    <w:rsid w:val="00A04893"/>
    <w:rsid w:val="00A055E1"/>
    <w:rsid w:val="00A251AD"/>
    <w:rsid w:val="00A35314"/>
    <w:rsid w:val="00A431E5"/>
    <w:rsid w:val="00A557EC"/>
    <w:rsid w:val="00A6423D"/>
    <w:rsid w:val="00A87021"/>
    <w:rsid w:val="00A94C05"/>
    <w:rsid w:val="00AD7D3A"/>
    <w:rsid w:val="00B00D2E"/>
    <w:rsid w:val="00B06747"/>
    <w:rsid w:val="00B17983"/>
    <w:rsid w:val="00B24509"/>
    <w:rsid w:val="00B36217"/>
    <w:rsid w:val="00B66A52"/>
    <w:rsid w:val="00B66D27"/>
    <w:rsid w:val="00B903A9"/>
    <w:rsid w:val="00BA6FEF"/>
    <w:rsid w:val="00BB41F0"/>
    <w:rsid w:val="00BF2B94"/>
    <w:rsid w:val="00BF6646"/>
    <w:rsid w:val="00BF6D94"/>
    <w:rsid w:val="00C04D2D"/>
    <w:rsid w:val="00C44C6A"/>
    <w:rsid w:val="00C729A0"/>
    <w:rsid w:val="00C97690"/>
    <w:rsid w:val="00CB442B"/>
    <w:rsid w:val="00CC63B6"/>
    <w:rsid w:val="00CD3D04"/>
    <w:rsid w:val="00D1099E"/>
    <w:rsid w:val="00D73410"/>
    <w:rsid w:val="00D942C8"/>
    <w:rsid w:val="00E52B49"/>
    <w:rsid w:val="00E56340"/>
    <w:rsid w:val="00E8057D"/>
    <w:rsid w:val="00E818CA"/>
    <w:rsid w:val="00E8606F"/>
    <w:rsid w:val="00E87030"/>
    <w:rsid w:val="00EA10B2"/>
    <w:rsid w:val="00EA1D24"/>
    <w:rsid w:val="00EC4105"/>
    <w:rsid w:val="00F61A20"/>
    <w:rsid w:val="00FA4B2A"/>
    <w:rsid w:val="00FD38EB"/>
    <w:rsid w:val="00FD4F13"/>
    <w:rsid w:val="00FF07F6"/>
    <w:rsid w:val="05F82DDA"/>
    <w:rsid w:val="21354AD2"/>
    <w:rsid w:val="27B556B0"/>
    <w:rsid w:val="38C53531"/>
    <w:rsid w:val="4A191FB7"/>
    <w:rsid w:val="50E17E52"/>
    <w:rsid w:val="55B90BE0"/>
    <w:rsid w:val="5D6F3471"/>
    <w:rsid w:val="76694977"/>
    <w:rsid w:val="7D6944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Lines="100" w:line="360" w:lineRule="auto"/>
      <w:jc w:val="center"/>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spacing w:line="240" w:lineRule="auto"/>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spacing w:line="240" w:lineRule="auto"/>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txt_16b"/>
    <w:basedOn w:val="5"/>
    <w:uiPriority w:val="0"/>
  </w:style>
  <w:style w:type="character" w:customStyle="1" w:styleId="9">
    <w:name w:val="页眉 Char"/>
    <w:basedOn w:val="5"/>
    <w:link w:val="3"/>
    <w:semiHidden/>
    <w:uiPriority w:val="99"/>
    <w:rPr>
      <w:kern w:val="2"/>
      <w:sz w:val="18"/>
      <w:szCs w:val="18"/>
    </w:rPr>
  </w:style>
  <w:style w:type="character" w:customStyle="1" w:styleId="10">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450264-4968-43E9-9ADD-6BDC1B4AC795}">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Pages>
  <Words>1103</Words>
  <Characters>2106</Characters>
  <Lines>16</Lines>
  <Paragraphs>4</Paragraphs>
  <TotalTime>150</TotalTime>
  <ScaleCrop>false</ScaleCrop>
  <LinksUpToDate>false</LinksUpToDate>
  <CharactersWithSpaces>2268</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2020-03-18T08:51:00Z</dcterms:created>
  <dc:creator>Lenovo User</dc:creator>
  <cp:lastModifiedBy>yinyaobing</cp:lastModifiedBy>
  <dcterms:modified xsi:type="dcterms:W3CDTF">2020-03-18T11:34:17Z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